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AC9A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电生理屏蔽室</w:t>
      </w:r>
    </w:p>
    <w:p w14:paraId="266C2004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一、性能标准</w:t>
      </w:r>
    </w:p>
    <w:p w14:paraId="38E3E965">
      <w:pPr>
        <w:pStyle w:val="4"/>
        <w:spacing w:line="360" w:lineRule="auto"/>
        <w:rPr>
          <w:rFonts w:hint="eastAsia"/>
        </w:rPr>
      </w:pPr>
      <w:r>
        <w:rPr>
          <w:rFonts w:hint="eastAsia"/>
        </w:rPr>
        <w:t xml:space="preserve">    1、隔声室产品符合听力学GB/16403-1996《纯音气导和骨导听阈基本测听   法》，对测听室环境噪声的规定:A计权声压级≤25dB(A)的要求。</w:t>
      </w:r>
    </w:p>
    <w:p w14:paraId="1F8C0190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2、电生理屏蔽室的屏蔽效能符合GB/12190-1990《高效能屏蔽室测试方法》</w:t>
      </w:r>
    </w:p>
    <w:p w14:paraId="7FAE9E5F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二、技术参数</w:t>
      </w:r>
      <w:bookmarkStart w:id="0" w:name="_GoBack"/>
      <w:bookmarkEnd w:id="0"/>
    </w:p>
    <w:p w14:paraId="359D68AA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规格：</w:t>
      </w:r>
      <w:r>
        <w:rPr>
          <w:rFonts w:ascii="宋体" w:hAnsi="宋体" w:eastAsia="宋体" w:cs="宋体"/>
          <w:sz w:val="24"/>
          <w:szCs w:val="24"/>
        </w:rPr>
        <w:t>屏蔽房尺寸：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外尺寸2.5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ascii="宋体" w:hAnsi="宋体" w:eastAsia="宋体" w:cs="宋体"/>
          <w:sz w:val="24"/>
          <w:szCs w:val="24"/>
        </w:rPr>
        <w:t>*2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ascii="宋体" w:hAnsi="宋体" w:eastAsia="宋体" w:cs="宋体"/>
          <w:sz w:val="24"/>
          <w:szCs w:val="24"/>
        </w:rPr>
        <w:t>*2.4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内尺寸2.0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ascii="宋体" w:hAnsi="宋体" w:eastAsia="宋体" w:cs="宋体"/>
          <w:sz w:val="24"/>
          <w:szCs w:val="24"/>
        </w:rPr>
        <w:t>*1.5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  <w:r>
        <w:rPr>
          <w:rFonts w:ascii="宋体" w:hAnsi="宋体" w:eastAsia="宋体" w:cs="宋体"/>
          <w:sz w:val="24"/>
          <w:szCs w:val="24"/>
        </w:rPr>
        <w:t>*2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</w:t>
      </w:r>
    </w:p>
    <w:p w14:paraId="107B7B8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2、正常设计，在正常噪音环境下，双门双墙电生理屏蔽室内本底噪音</w:t>
      </w:r>
      <w:r>
        <w:rPr>
          <w:rFonts w:hint="eastAsia"/>
        </w:rPr>
        <w:t>≤25dB(A)</w:t>
      </w:r>
      <w:r>
        <w:rPr>
          <w:rFonts w:hint="eastAsia"/>
          <w:sz w:val="24"/>
        </w:rPr>
        <w:t>，检测仪器能正常检测，达到国家规定要求。</w:t>
      </w:r>
    </w:p>
    <w:p w14:paraId="2EA3B7FD">
      <w:pPr>
        <w:spacing w:line="360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3、整体隔声室为悬浮结构：底部与原房间只保持地面的软性连接并不损坏原房间地面。</w:t>
      </w:r>
    </w:p>
    <w:p w14:paraId="3923DEA6">
      <w:pPr>
        <w:spacing w:line="360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4、隔声墙体为：（1）双层钢结构复合隔声/吸声墙体；（2）工厂标准化生产；（3）可拆卸可搬迁；（4）现场安装，不损坏原房屋结构；</w:t>
      </w:r>
    </w:p>
    <w:p w14:paraId="551E620B">
      <w:pPr>
        <w:spacing w:line="360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5、隔声屏蔽门：（1）全钢重质隔声门；（2）采用1.2-1.8mm优质钢板冲压、焊接、复合构成；（3）磁控式“双声闸”结构，完全磁吸，无须门锁，保证使用人员安全；（4）标准规格：830*1950mm：（5）指簧屏蔽结构，确保屏蔽效果。</w:t>
      </w:r>
    </w:p>
    <w:p w14:paraId="4722FB15">
      <w:pPr>
        <w:spacing w:line="360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6、隔声屏蔽窗：（1）双隔声视窗；（2）采用1.8mm钢板冲压、焊接、复合构成；（3）双层浮法玻璃构成，专业设计，杜绝“声桥”；（4）标准规格：850*700mm：（5）80目铜网屏蔽。</w:t>
      </w:r>
    </w:p>
    <w:p w14:paraId="26B07C97">
      <w:pPr>
        <w:spacing w:line="360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7、通风：采用阻抗式进气消声器和阻抗式排消声器各一套组合，强制通风，保证良好的空气流通和良好的隔声效果。</w:t>
      </w:r>
    </w:p>
    <w:p w14:paraId="3564BA4B">
      <w:pPr>
        <w:spacing w:line="360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8、地面铺设环保吸声地毯。</w:t>
      </w:r>
    </w:p>
    <w:p w14:paraId="3C3D734A">
      <w:pPr>
        <w:spacing w:line="360" w:lineRule="auto"/>
        <w:ind w:left="317" w:leftChars="151"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9、隔声室内装饰为：微孔吸音铝板与阻燃波峰棉组合，美观大方，吸声效果良好，易以清洁。</w:t>
      </w:r>
    </w:p>
    <w:p w14:paraId="0E67AEA0">
      <w:pPr>
        <w:spacing w:line="360" w:lineRule="auto"/>
        <w:ind w:left="660" w:leftChars="20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电磁屏蔽（适应于电生理屏蔽室）：（1）高目数铜网+优质镀锌钢板复合；（2）进口电源滤波器；（3）优质隔音屏蔽门，指簧片屏蔽结合；定制隔音屏蔽窗；（4）内外连接满足各种设备使用要求并保证设备使用无衰减（5）屏蔽效能大于40dB(A)。</w:t>
      </w:r>
    </w:p>
    <w:p w14:paraId="4CE0DED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11、隔声屏蔽室外装饰为：1.5钢板静电喷涂，颜色为灰白色。</w:t>
      </w:r>
    </w:p>
    <w:p w14:paraId="4DC5F59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12、照明：配置无声无干扰照明系统。</w:t>
      </w:r>
    </w:p>
    <w:p w14:paraId="799E653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13、电源：220V 50HZ，允许功率：3KW。</w:t>
      </w:r>
    </w:p>
    <w:p w14:paraId="7E3E0F6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14、屏蔽电阻＜4欧姆（注：专用地线用由使用方提供）。</w:t>
      </w:r>
    </w:p>
    <w:p w14:paraId="21EC41B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15、屏蔽专用滤波器。</w:t>
      </w:r>
    </w:p>
    <w:p w14:paraId="5764283C"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三、其它要求：</w:t>
      </w:r>
    </w:p>
    <w:p w14:paraId="782E3A9E">
      <w:pPr>
        <w:numPr>
          <w:ilvl w:val="0"/>
          <w:numId w:val="2"/>
        </w:numPr>
        <w:spacing w:line="400" w:lineRule="exac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听功能检测用屏蔽室要求：具备隔振、隔声、吸声、消声、通风换气、照明、配电、信号转接、环保、空间实用等功能。</w:t>
      </w:r>
    </w:p>
    <w:p w14:paraId="62F9EDDB">
      <w:pPr>
        <w:numPr>
          <w:ilvl w:val="0"/>
          <w:numId w:val="2"/>
        </w:numPr>
        <w:spacing w:line="40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易损件方便更换，要求达标、美观、符合消防安全规范等要求。</w:t>
      </w:r>
    </w:p>
    <w:p w14:paraId="61D6C5DF">
      <w:pPr>
        <w:numPr>
          <w:ilvl w:val="0"/>
          <w:numId w:val="2"/>
        </w:numPr>
        <w:spacing w:line="40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采购的设备、材料、型号、规格、质量等，均应符合国家、地方及行业有关规范及要求。</w:t>
      </w:r>
    </w:p>
    <w:p w14:paraId="1D4EAE30">
      <w:pPr>
        <w:numPr>
          <w:ilvl w:val="0"/>
          <w:numId w:val="2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消防等级为B1级。</w:t>
      </w:r>
    </w:p>
    <w:p w14:paraId="16243F5E">
      <w:r>
        <w:rPr>
          <w:rFonts w:hint="eastAsia"/>
          <w:sz w:val="24"/>
        </w:rPr>
        <w:t>使用寿命：大于12年。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77719E2"/>
    <w:multiLevelType w:val="multilevel"/>
    <w:tmpl w:val="377719E2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F0D48"/>
    <w:rsid w:val="47C1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1015</Characters>
  <Lines>0</Lines>
  <Paragraphs>0</Paragraphs>
  <TotalTime>1</TotalTime>
  <ScaleCrop>false</ScaleCrop>
  <LinksUpToDate>false</LinksUpToDate>
  <CharactersWithSpaces>1019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2022-02-11T20:18:00Z</dcterms:created>
  <dc:creator>Administrator</dc:creator>
  <cp:lastModifiedBy>Administrator</cp:lastModifiedBy>
  <dcterms:modified xsi:type="dcterms:W3CDTF">2025-04-28T01:06:00Z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008E902A04844AECAB8845477BECDBF0_13</vt:lpwstr>
  </property>
</Properties>
</file>